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6FC96" w14:textId="77777777" w:rsidR="00784E29" w:rsidRDefault="00784E29" w:rsidP="00784E29">
      <w:pPr>
        <w:rPr>
          <w:rFonts w:asciiTheme="minorHAnsi" w:hAnsiTheme="minorHAnsi"/>
        </w:rPr>
      </w:pPr>
    </w:p>
    <w:p w14:paraId="25D4BB65" w14:textId="77777777" w:rsidR="00784E29" w:rsidRDefault="00784E29" w:rsidP="00784E29">
      <w:pPr>
        <w:rPr>
          <w:rFonts w:asciiTheme="minorHAnsi" w:hAnsiTheme="minorHAnsi"/>
        </w:rPr>
      </w:pPr>
    </w:p>
    <w:p w14:paraId="441B98DE" w14:textId="788E36C1" w:rsidR="001F687E" w:rsidRPr="001F687E" w:rsidRDefault="001F687E" w:rsidP="001F687E">
      <w:pPr>
        <w:shd w:val="clear" w:color="auto" w:fill="FFFFFF"/>
        <w:spacing w:before="100" w:beforeAutospacing="1" w:after="100" w:afterAutospacing="1"/>
        <w:jc w:val="center"/>
        <w:rPr>
          <w:color w:val="000000"/>
          <w:sz w:val="27"/>
          <w:szCs w:val="27"/>
        </w:rPr>
      </w:pPr>
      <w:r>
        <w:rPr>
          <w:b/>
          <w:bCs/>
          <w:color w:val="000000"/>
          <w:sz w:val="36"/>
          <w:szCs w:val="36"/>
        </w:rPr>
        <w:t>City of Franklin</w:t>
      </w:r>
      <w:r w:rsidRPr="001F687E">
        <w:rPr>
          <w:b/>
          <w:bCs/>
          <w:color w:val="000000"/>
          <w:sz w:val="36"/>
          <w:szCs w:val="36"/>
        </w:rPr>
        <w:br/>
        <w:t>Grievance Procedure under</w:t>
      </w:r>
      <w:r w:rsidRPr="001F687E">
        <w:rPr>
          <w:b/>
          <w:bCs/>
          <w:color w:val="000000"/>
          <w:sz w:val="36"/>
          <w:szCs w:val="36"/>
        </w:rPr>
        <w:br/>
        <w:t>The Americans with Disabilities Act</w:t>
      </w:r>
    </w:p>
    <w:p w14:paraId="71C45ECD" w14:textId="77777777"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 </w:t>
      </w:r>
    </w:p>
    <w:p w14:paraId="1575DCBB" w14:textId="67C886B4"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 xml:space="preserve">This Grievance Procedure is established to meet the requirements of the Americans with Disabilities Act of 1990 ("ADA").  It may be used by anyone who wishes to file a complaint alleging discrimination </w:t>
      </w:r>
      <w:proofErr w:type="gramStart"/>
      <w:r w:rsidRPr="001F687E">
        <w:rPr>
          <w:color w:val="000000"/>
          <w:sz w:val="27"/>
          <w:szCs w:val="27"/>
        </w:rPr>
        <w:t>on the basis of</w:t>
      </w:r>
      <w:proofErr w:type="gramEnd"/>
      <w:r w:rsidRPr="001F687E">
        <w:rPr>
          <w:color w:val="000000"/>
          <w:sz w:val="27"/>
          <w:szCs w:val="27"/>
        </w:rPr>
        <w:t xml:space="preserve"> disability in the provision of services, activities, programs, or benefits by the </w:t>
      </w:r>
      <w:r>
        <w:rPr>
          <w:color w:val="000000"/>
          <w:sz w:val="27"/>
          <w:szCs w:val="27"/>
        </w:rPr>
        <w:t>City of Franklin</w:t>
      </w:r>
      <w:r w:rsidRPr="001F687E">
        <w:rPr>
          <w:color w:val="000000"/>
          <w:sz w:val="27"/>
          <w:szCs w:val="27"/>
        </w:rPr>
        <w:t xml:space="preserve">.  The </w:t>
      </w:r>
      <w:r>
        <w:rPr>
          <w:color w:val="000000"/>
          <w:sz w:val="27"/>
          <w:szCs w:val="27"/>
        </w:rPr>
        <w:t>City</w:t>
      </w:r>
      <w:r w:rsidRPr="001F687E">
        <w:rPr>
          <w:color w:val="000000"/>
          <w:sz w:val="27"/>
          <w:szCs w:val="27"/>
        </w:rPr>
        <w:t xml:space="preserve">'s </w:t>
      </w:r>
      <w:r>
        <w:rPr>
          <w:color w:val="000000"/>
          <w:sz w:val="27"/>
          <w:szCs w:val="27"/>
        </w:rPr>
        <w:t>HR Manual</w:t>
      </w:r>
      <w:r w:rsidRPr="001F687E">
        <w:rPr>
          <w:color w:val="000000"/>
          <w:sz w:val="27"/>
          <w:szCs w:val="27"/>
        </w:rPr>
        <w:t xml:space="preserve"> governs employment-related complaints of disability discrimination. </w:t>
      </w:r>
    </w:p>
    <w:p w14:paraId="65A1A7F4" w14:textId="77777777"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05B53A6C" w14:textId="77777777"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The complaint should be submitted by the grievant and/or his/her designee as soon as possible but no later than 60 calendar days after the alleged violation to:                                               </w:t>
      </w:r>
    </w:p>
    <w:p w14:paraId="148F019A" w14:textId="79425E9C" w:rsidR="001F687E" w:rsidRPr="001F687E" w:rsidRDefault="001F687E" w:rsidP="001F687E">
      <w:pPr>
        <w:shd w:val="clear" w:color="auto" w:fill="FFFFFF"/>
        <w:spacing w:beforeAutospacing="1" w:afterAutospacing="1"/>
        <w:rPr>
          <w:color w:val="000000"/>
          <w:sz w:val="27"/>
          <w:szCs w:val="27"/>
        </w:rPr>
      </w:pPr>
      <w:r>
        <w:rPr>
          <w:b/>
          <w:bCs/>
          <w:color w:val="000000"/>
          <w:sz w:val="27"/>
          <w:szCs w:val="27"/>
        </w:rPr>
        <w:t>Sara E. Sylvis, RMPE, SHRM-CP, ADA-C</w:t>
      </w:r>
      <w:r w:rsidRPr="001F687E">
        <w:rPr>
          <w:b/>
          <w:bCs/>
          <w:color w:val="000000"/>
          <w:sz w:val="27"/>
          <w:szCs w:val="27"/>
        </w:rPr>
        <w:br/>
      </w:r>
      <w:r>
        <w:rPr>
          <w:b/>
          <w:bCs/>
          <w:color w:val="000000"/>
          <w:sz w:val="27"/>
          <w:szCs w:val="27"/>
        </w:rPr>
        <w:t xml:space="preserve">Risk/Benefits Manager, </w:t>
      </w:r>
      <w:r w:rsidRPr="001F687E">
        <w:rPr>
          <w:b/>
          <w:bCs/>
          <w:color w:val="000000"/>
          <w:sz w:val="27"/>
          <w:szCs w:val="27"/>
        </w:rPr>
        <w:t>ADA Coordinator</w:t>
      </w:r>
      <w:r w:rsidRPr="001F687E">
        <w:rPr>
          <w:b/>
          <w:bCs/>
          <w:color w:val="000000"/>
          <w:sz w:val="27"/>
          <w:szCs w:val="27"/>
        </w:rPr>
        <w:br/>
      </w:r>
      <w:r>
        <w:rPr>
          <w:b/>
          <w:bCs/>
          <w:color w:val="000000"/>
          <w:sz w:val="27"/>
          <w:szCs w:val="27"/>
        </w:rPr>
        <w:t>109 3</w:t>
      </w:r>
      <w:r w:rsidRPr="001F687E">
        <w:rPr>
          <w:b/>
          <w:bCs/>
          <w:color w:val="000000"/>
          <w:sz w:val="27"/>
          <w:szCs w:val="27"/>
          <w:vertAlign w:val="superscript"/>
        </w:rPr>
        <w:t>rd</w:t>
      </w:r>
      <w:r>
        <w:rPr>
          <w:b/>
          <w:bCs/>
          <w:color w:val="000000"/>
          <w:sz w:val="27"/>
          <w:szCs w:val="27"/>
        </w:rPr>
        <w:t xml:space="preserve"> Avenue South Suite 102 Franklin, TN 37064</w:t>
      </w:r>
    </w:p>
    <w:p w14:paraId="4D3D258B" w14:textId="0BC2BF6A"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Within 15 calendar days after receipt of the complaint, </w:t>
      </w:r>
      <w:r>
        <w:rPr>
          <w:color w:val="000000"/>
          <w:sz w:val="27"/>
          <w:szCs w:val="27"/>
        </w:rPr>
        <w:t>the City’s ADA Coordinator</w:t>
      </w:r>
      <w:r w:rsidRPr="001F687E">
        <w:rPr>
          <w:color w:val="000000"/>
          <w:sz w:val="27"/>
          <w:szCs w:val="27"/>
        </w:rPr>
        <w:t> or </w:t>
      </w:r>
      <w:r>
        <w:rPr>
          <w:color w:val="000000"/>
          <w:sz w:val="27"/>
          <w:szCs w:val="27"/>
        </w:rPr>
        <w:t xml:space="preserve">her </w:t>
      </w:r>
      <w:r w:rsidRPr="001F687E">
        <w:rPr>
          <w:color w:val="000000"/>
          <w:sz w:val="27"/>
          <w:szCs w:val="27"/>
        </w:rPr>
        <w:t>designee will meet with the complainant to discuss the complaint and the possible resolutions.  Within 15 calendar days of the meeting,</w:t>
      </w:r>
      <w:r w:rsidRPr="001F687E">
        <w:rPr>
          <w:b/>
          <w:bCs/>
          <w:i/>
          <w:iCs/>
          <w:color w:val="000000"/>
          <w:sz w:val="27"/>
          <w:szCs w:val="27"/>
        </w:rPr>
        <w:t> </w:t>
      </w:r>
      <w:r>
        <w:rPr>
          <w:color w:val="000000"/>
          <w:sz w:val="27"/>
          <w:szCs w:val="27"/>
        </w:rPr>
        <w:t xml:space="preserve">the City’s ADA Coordinator </w:t>
      </w:r>
      <w:r w:rsidRPr="001F687E">
        <w:rPr>
          <w:color w:val="000000"/>
          <w:sz w:val="27"/>
          <w:szCs w:val="27"/>
        </w:rPr>
        <w:t>or </w:t>
      </w:r>
      <w:r>
        <w:rPr>
          <w:color w:val="000000"/>
          <w:sz w:val="27"/>
          <w:szCs w:val="27"/>
        </w:rPr>
        <w:t xml:space="preserve">her </w:t>
      </w:r>
      <w:r w:rsidRPr="001F687E">
        <w:rPr>
          <w:color w:val="000000"/>
          <w:sz w:val="27"/>
          <w:szCs w:val="27"/>
        </w:rPr>
        <w:t>designee will respond in writing, and where appropriate, in a format accessible to the complainant, such as large print, Braille, or audio tape.  The response will explain the position of the</w:t>
      </w:r>
      <w:r w:rsidRPr="001F687E">
        <w:rPr>
          <w:b/>
          <w:bCs/>
          <w:i/>
          <w:iCs/>
          <w:color w:val="000000"/>
          <w:sz w:val="27"/>
          <w:szCs w:val="27"/>
        </w:rPr>
        <w:t> </w:t>
      </w:r>
      <w:r>
        <w:rPr>
          <w:color w:val="000000"/>
          <w:sz w:val="27"/>
          <w:szCs w:val="27"/>
        </w:rPr>
        <w:t xml:space="preserve">City of Franklin </w:t>
      </w:r>
      <w:r w:rsidRPr="001F687E">
        <w:rPr>
          <w:color w:val="000000"/>
          <w:sz w:val="27"/>
          <w:szCs w:val="27"/>
        </w:rPr>
        <w:t>and offer options for substantive resolution of the complaint.</w:t>
      </w:r>
    </w:p>
    <w:p w14:paraId="3DD632F7" w14:textId="3E32C970"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If the response by</w:t>
      </w:r>
      <w:r w:rsidRPr="001F687E">
        <w:rPr>
          <w:b/>
          <w:bCs/>
          <w:i/>
          <w:iCs/>
          <w:color w:val="000000"/>
          <w:sz w:val="27"/>
          <w:szCs w:val="27"/>
        </w:rPr>
        <w:t> </w:t>
      </w:r>
      <w:r>
        <w:rPr>
          <w:color w:val="000000"/>
          <w:sz w:val="27"/>
          <w:szCs w:val="27"/>
        </w:rPr>
        <w:t xml:space="preserve">the City’s ADA Coordinator </w:t>
      </w:r>
      <w:r w:rsidRPr="001F687E">
        <w:rPr>
          <w:color w:val="000000"/>
          <w:sz w:val="27"/>
          <w:szCs w:val="27"/>
        </w:rPr>
        <w:t>or </w:t>
      </w:r>
      <w:r>
        <w:rPr>
          <w:color w:val="000000"/>
          <w:sz w:val="27"/>
          <w:szCs w:val="27"/>
        </w:rPr>
        <w:t xml:space="preserve">her </w:t>
      </w:r>
      <w:r w:rsidRPr="001F687E">
        <w:rPr>
          <w:color w:val="000000"/>
          <w:sz w:val="27"/>
          <w:szCs w:val="27"/>
        </w:rPr>
        <w:t>designee does not satisfactorily resolve the issue, the complainant and/or his/her designee may appeal the decision within 15 calendar days after receipt of the response to the </w:t>
      </w:r>
      <w:r>
        <w:rPr>
          <w:color w:val="000000"/>
          <w:sz w:val="27"/>
          <w:szCs w:val="27"/>
        </w:rPr>
        <w:t xml:space="preserve">City </w:t>
      </w:r>
      <w:r w:rsidRPr="001F687E">
        <w:rPr>
          <w:color w:val="000000"/>
          <w:sz w:val="27"/>
          <w:szCs w:val="27"/>
        </w:rPr>
        <w:t>Administrator</w:t>
      </w:r>
      <w:r w:rsidRPr="001F687E">
        <w:rPr>
          <w:color w:val="000000"/>
          <w:sz w:val="27"/>
          <w:szCs w:val="27"/>
        </w:rPr>
        <w:t xml:space="preserve"> </w:t>
      </w:r>
      <w:r w:rsidRPr="001F687E">
        <w:rPr>
          <w:color w:val="000000"/>
          <w:sz w:val="27"/>
          <w:szCs w:val="27"/>
        </w:rPr>
        <w:t>or </w:t>
      </w:r>
      <w:r>
        <w:rPr>
          <w:color w:val="000000"/>
          <w:sz w:val="27"/>
          <w:szCs w:val="27"/>
        </w:rPr>
        <w:t xml:space="preserve">his </w:t>
      </w:r>
      <w:r w:rsidRPr="001F687E">
        <w:rPr>
          <w:color w:val="000000"/>
          <w:sz w:val="27"/>
          <w:szCs w:val="27"/>
        </w:rPr>
        <w:t>designee.</w:t>
      </w:r>
    </w:p>
    <w:p w14:paraId="5D6E1607" w14:textId="7853B7D5"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lastRenderedPageBreak/>
        <w:t>Within 15 calendar days after receipt of the appeal, the </w:t>
      </w:r>
      <w:r w:rsidRPr="001F687E">
        <w:rPr>
          <w:color w:val="000000"/>
          <w:sz w:val="27"/>
          <w:szCs w:val="27"/>
        </w:rPr>
        <w:t>City Administrator</w:t>
      </w:r>
      <w:r>
        <w:rPr>
          <w:b/>
          <w:bCs/>
          <w:color w:val="000000"/>
          <w:sz w:val="27"/>
          <w:szCs w:val="27"/>
        </w:rPr>
        <w:t xml:space="preserve"> </w:t>
      </w:r>
      <w:r w:rsidRPr="001F687E">
        <w:rPr>
          <w:color w:val="000000"/>
          <w:sz w:val="27"/>
          <w:szCs w:val="27"/>
        </w:rPr>
        <w:t>or </w:t>
      </w:r>
      <w:r>
        <w:rPr>
          <w:color w:val="000000"/>
          <w:sz w:val="27"/>
          <w:szCs w:val="27"/>
        </w:rPr>
        <w:t xml:space="preserve">his </w:t>
      </w:r>
      <w:r w:rsidRPr="001F687E">
        <w:rPr>
          <w:color w:val="000000"/>
          <w:sz w:val="27"/>
          <w:szCs w:val="27"/>
        </w:rPr>
        <w:t>designee will meet with the complainant to discuss the complaint and possible resolutions.  Within 15 calendar days after the meeting, the </w:t>
      </w:r>
      <w:r>
        <w:rPr>
          <w:color w:val="000000"/>
          <w:sz w:val="27"/>
          <w:szCs w:val="27"/>
        </w:rPr>
        <w:t xml:space="preserve">City Administrator </w:t>
      </w:r>
      <w:r w:rsidRPr="001F687E">
        <w:rPr>
          <w:color w:val="000000"/>
          <w:sz w:val="27"/>
          <w:szCs w:val="27"/>
        </w:rPr>
        <w:t>or</w:t>
      </w:r>
      <w:r>
        <w:rPr>
          <w:color w:val="000000"/>
          <w:sz w:val="27"/>
          <w:szCs w:val="27"/>
        </w:rPr>
        <w:t xml:space="preserve"> his </w:t>
      </w:r>
      <w:r w:rsidRPr="001F687E">
        <w:rPr>
          <w:color w:val="000000"/>
          <w:sz w:val="27"/>
          <w:szCs w:val="27"/>
        </w:rPr>
        <w:t>designee will respond in writing, and, where appropriate, in a format accessible to the complainant, with a final resolution of the complaint.</w:t>
      </w:r>
    </w:p>
    <w:p w14:paraId="635004C0" w14:textId="5526FDB9" w:rsidR="001F687E" w:rsidRPr="001F687E" w:rsidRDefault="001F687E" w:rsidP="001F687E">
      <w:pPr>
        <w:shd w:val="clear" w:color="auto" w:fill="FFFFFF"/>
        <w:spacing w:before="100" w:beforeAutospacing="1" w:after="100" w:afterAutospacing="1"/>
        <w:rPr>
          <w:color w:val="000000"/>
          <w:sz w:val="27"/>
          <w:szCs w:val="27"/>
        </w:rPr>
      </w:pPr>
      <w:r w:rsidRPr="001F687E">
        <w:rPr>
          <w:color w:val="000000"/>
          <w:sz w:val="27"/>
          <w:szCs w:val="27"/>
        </w:rPr>
        <w:t>All written complaints received by</w:t>
      </w:r>
      <w:r>
        <w:rPr>
          <w:color w:val="000000"/>
          <w:sz w:val="27"/>
          <w:szCs w:val="27"/>
        </w:rPr>
        <w:t xml:space="preserve"> City’s ADA Coordinator or her de</w:t>
      </w:r>
      <w:r w:rsidRPr="001F687E">
        <w:rPr>
          <w:color w:val="000000"/>
          <w:sz w:val="27"/>
          <w:szCs w:val="27"/>
        </w:rPr>
        <w:t>signee, appeals to the </w:t>
      </w:r>
      <w:r>
        <w:rPr>
          <w:color w:val="000000"/>
          <w:sz w:val="27"/>
          <w:szCs w:val="27"/>
        </w:rPr>
        <w:t xml:space="preserve">City Administrator </w:t>
      </w:r>
      <w:r w:rsidRPr="001F687E">
        <w:rPr>
          <w:color w:val="000000"/>
          <w:sz w:val="27"/>
          <w:szCs w:val="27"/>
        </w:rPr>
        <w:t>or </w:t>
      </w:r>
      <w:r>
        <w:rPr>
          <w:color w:val="000000"/>
          <w:sz w:val="27"/>
          <w:szCs w:val="27"/>
        </w:rPr>
        <w:t xml:space="preserve">his </w:t>
      </w:r>
      <w:r w:rsidRPr="001F687E">
        <w:rPr>
          <w:color w:val="000000"/>
          <w:sz w:val="27"/>
          <w:szCs w:val="27"/>
        </w:rPr>
        <w:t>designee, and responses from these two offices will be retained by the </w:t>
      </w:r>
      <w:r w:rsidRPr="001F687E">
        <w:rPr>
          <w:color w:val="000000"/>
          <w:sz w:val="27"/>
          <w:szCs w:val="27"/>
        </w:rPr>
        <w:t>City of Franklin</w:t>
      </w:r>
      <w:r>
        <w:rPr>
          <w:b/>
          <w:bCs/>
          <w:color w:val="000000"/>
          <w:sz w:val="27"/>
          <w:szCs w:val="27"/>
        </w:rPr>
        <w:t xml:space="preserve"> </w:t>
      </w:r>
      <w:r w:rsidRPr="001F687E">
        <w:rPr>
          <w:color w:val="000000"/>
          <w:sz w:val="27"/>
          <w:szCs w:val="27"/>
        </w:rPr>
        <w:t>for at least three years.</w:t>
      </w:r>
    </w:p>
    <w:p w14:paraId="6D25CE4E" w14:textId="77777777" w:rsidR="00936EC6" w:rsidRDefault="00936EC6" w:rsidP="00936EC6">
      <w:pPr>
        <w:rPr>
          <w:rFonts w:asciiTheme="minorHAnsi" w:hAnsiTheme="minorHAnsi" w:cstheme="minorHAnsi"/>
        </w:rPr>
      </w:pPr>
    </w:p>
    <w:sectPr w:rsidR="00936EC6" w:rsidSect="00F410E6">
      <w:headerReference w:type="even" r:id="rId7"/>
      <w:headerReference w:type="default" r:id="rId8"/>
      <w:headerReference w:type="first" r:id="rId9"/>
      <w:pgSz w:w="12240" w:h="15840"/>
      <w:pgMar w:top="2160" w:right="1080" w:bottom="1440" w:left="10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911EF" w14:textId="77777777" w:rsidR="000F038C" w:rsidRDefault="000F038C">
      <w:r>
        <w:separator/>
      </w:r>
    </w:p>
  </w:endnote>
  <w:endnote w:type="continuationSeparator" w:id="0">
    <w:p w14:paraId="4838F262" w14:textId="77777777" w:rsidR="000F038C" w:rsidRDefault="000F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8E66" w14:textId="77777777" w:rsidR="000F038C" w:rsidRDefault="000F038C">
      <w:r>
        <w:separator/>
      </w:r>
    </w:p>
  </w:footnote>
  <w:footnote w:type="continuationSeparator" w:id="0">
    <w:p w14:paraId="50500544" w14:textId="77777777" w:rsidR="000F038C" w:rsidRDefault="000F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B31D" w14:textId="77777777" w:rsidR="005F6D03" w:rsidRDefault="005F6D03">
    <w:pPr>
      <w:pStyle w:val="Header"/>
    </w:pPr>
    <w:r>
      <w:rPr>
        <w:noProof/>
        <w:szCs w:val="20"/>
      </w:rPr>
      <w:drawing>
        <wp:anchor distT="0" distB="0" distL="114300" distR="114300" simplePos="0" relativeHeight="251657216" behindDoc="1" locked="0" layoutInCell="1" allowOverlap="1" wp14:anchorId="39445772" wp14:editId="0DDB85FC">
          <wp:simplePos x="0" y="0"/>
          <wp:positionH relativeFrom="column">
            <wp:posOffset>-685800</wp:posOffset>
          </wp:positionH>
          <wp:positionV relativeFrom="paragraph">
            <wp:posOffset>0</wp:posOffset>
          </wp:positionV>
          <wp:extent cx="7740650" cy="1308100"/>
          <wp:effectExtent l="0" t="0" r="0" b="6350"/>
          <wp:wrapNone/>
          <wp:docPr id="2" name="Picture 2" descr="541 Second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1 Second 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0" cy="1308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FD51" w14:textId="77777777" w:rsidR="005F6D03" w:rsidRDefault="005F6D03">
    <w:pPr>
      <w:pStyle w:val="Header"/>
    </w:pPr>
    <w:r>
      <w:rPr>
        <w:noProof/>
      </w:rPr>
      <w:drawing>
        <wp:anchor distT="0" distB="0" distL="114300" distR="114300" simplePos="0" relativeHeight="251661312" behindDoc="1" locked="0" layoutInCell="1" allowOverlap="1" wp14:anchorId="39AFD8A8" wp14:editId="2A178325">
          <wp:simplePos x="0" y="0"/>
          <wp:positionH relativeFrom="column">
            <wp:posOffset>-657225</wp:posOffset>
          </wp:positionH>
          <wp:positionV relativeFrom="paragraph">
            <wp:posOffset>0</wp:posOffset>
          </wp:positionV>
          <wp:extent cx="7740650" cy="1308100"/>
          <wp:effectExtent l="0" t="0" r="0" b="6350"/>
          <wp:wrapNone/>
          <wp:docPr id="8" name="Picture 8" descr="541 Second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41 Second 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0" cy="1308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7FD3" w14:textId="77777777" w:rsidR="005F6D03" w:rsidRDefault="005F6D03">
    <w:pPr>
      <w:pStyle w:val="Header"/>
    </w:pPr>
    <w:r>
      <w:rPr>
        <w:noProof/>
      </w:rPr>
      <w:drawing>
        <wp:anchor distT="0" distB="0" distL="114300" distR="114300" simplePos="0" relativeHeight="251659264" behindDoc="1" locked="0" layoutInCell="1" allowOverlap="1" wp14:anchorId="630EDB4F" wp14:editId="4C0060BB">
          <wp:simplePos x="0" y="0"/>
          <wp:positionH relativeFrom="page">
            <wp:posOffset>3175</wp:posOffset>
          </wp:positionH>
          <wp:positionV relativeFrom="paragraph">
            <wp:posOffset>-9525</wp:posOffset>
          </wp:positionV>
          <wp:extent cx="7759700" cy="10045065"/>
          <wp:effectExtent l="0" t="0" r="0" b="0"/>
          <wp:wrapNone/>
          <wp:docPr id="7" name="Picture 2" descr="H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45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C09"/>
    <w:multiLevelType w:val="hybridMultilevel"/>
    <w:tmpl w:val="CC38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F6EE3"/>
    <w:multiLevelType w:val="hybridMultilevel"/>
    <w:tmpl w:val="3C7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52F4D"/>
    <w:multiLevelType w:val="hybridMultilevel"/>
    <w:tmpl w:val="D5944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D6678"/>
    <w:multiLevelType w:val="hybridMultilevel"/>
    <w:tmpl w:val="CE44A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561951"/>
    <w:multiLevelType w:val="hybridMultilevel"/>
    <w:tmpl w:val="DBA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67123"/>
    <w:multiLevelType w:val="hybridMultilevel"/>
    <w:tmpl w:val="68CCF2CA"/>
    <w:lvl w:ilvl="0" w:tplc="71A4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3"/>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7F"/>
    <w:rsid w:val="0001733D"/>
    <w:rsid w:val="00043ED7"/>
    <w:rsid w:val="00093B0C"/>
    <w:rsid w:val="000B409C"/>
    <w:rsid w:val="000D0F7A"/>
    <w:rsid w:val="000F038C"/>
    <w:rsid w:val="00126602"/>
    <w:rsid w:val="00140BEA"/>
    <w:rsid w:val="00191156"/>
    <w:rsid w:val="001A1DEE"/>
    <w:rsid w:val="001F2094"/>
    <w:rsid w:val="001F687E"/>
    <w:rsid w:val="00292802"/>
    <w:rsid w:val="002C0574"/>
    <w:rsid w:val="002C5402"/>
    <w:rsid w:val="002D3CE1"/>
    <w:rsid w:val="00315A96"/>
    <w:rsid w:val="00317717"/>
    <w:rsid w:val="0036546E"/>
    <w:rsid w:val="0042308A"/>
    <w:rsid w:val="00461AC0"/>
    <w:rsid w:val="004621EE"/>
    <w:rsid w:val="004730BD"/>
    <w:rsid w:val="00474DA1"/>
    <w:rsid w:val="004A5196"/>
    <w:rsid w:val="004A7E6E"/>
    <w:rsid w:val="004E2023"/>
    <w:rsid w:val="005310B6"/>
    <w:rsid w:val="005315AA"/>
    <w:rsid w:val="0053694F"/>
    <w:rsid w:val="00537107"/>
    <w:rsid w:val="00537681"/>
    <w:rsid w:val="00545EB4"/>
    <w:rsid w:val="00590199"/>
    <w:rsid w:val="005C0DF7"/>
    <w:rsid w:val="005D67CE"/>
    <w:rsid w:val="005E2EB7"/>
    <w:rsid w:val="005E6CE9"/>
    <w:rsid w:val="005F6D03"/>
    <w:rsid w:val="00625A81"/>
    <w:rsid w:val="006B3F8F"/>
    <w:rsid w:val="006D5640"/>
    <w:rsid w:val="006E7D37"/>
    <w:rsid w:val="00703407"/>
    <w:rsid w:val="007263C3"/>
    <w:rsid w:val="007354CA"/>
    <w:rsid w:val="00784E29"/>
    <w:rsid w:val="007C5DAF"/>
    <w:rsid w:val="008137AB"/>
    <w:rsid w:val="008F4713"/>
    <w:rsid w:val="00936EC6"/>
    <w:rsid w:val="00955498"/>
    <w:rsid w:val="009638BA"/>
    <w:rsid w:val="00964819"/>
    <w:rsid w:val="00972424"/>
    <w:rsid w:val="00A02615"/>
    <w:rsid w:val="00A25C5A"/>
    <w:rsid w:val="00A47BE1"/>
    <w:rsid w:val="00AA4DD1"/>
    <w:rsid w:val="00AB23B0"/>
    <w:rsid w:val="00AF2EEC"/>
    <w:rsid w:val="00B235F0"/>
    <w:rsid w:val="00B2508C"/>
    <w:rsid w:val="00BB7D2E"/>
    <w:rsid w:val="00C00149"/>
    <w:rsid w:val="00C240D4"/>
    <w:rsid w:val="00C505C9"/>
    <w:rsid w:val="00C821FF"/>
    <w:rsid w:val="00C95000"/>
    <w:rsid w:val="00CA09F7"/>
    <w:rsid w:val="00CD550B"/>
    <w:rsid w:val="00CD567F"/>
    <w:rsid w:val="00D810C8"/>
    <w:rsid w:val="00D916DD"/>
    <w:rsid w:val="00DC2A17"/>
    <w:rsid w:val="00E04F53"/>
    <w:rsid w:val="00E5449C"/>
    <w:rsid w:val="00F3493E"/>
    <w:rsid w:val="00F3495E"/>
    <w:rsid w:val="00F410E6"/>
    <w:rsid w:val="00F75465"/>
    <w:rsid w:val="00F9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EBE8FC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558D"/>
    <w:rPr>
      <w:rFonts w:ascii="Lucida Grande" w:hAnsi="Lucida Grande"/>
      <w:sz w:val="18"/>
      <w:szCs w:val="18"/>
    </w:rPr>
  </w:style>
  <w:style w:type="paragraph" w:styleId="Header">
    <w:name w:val="header"/>
    <w:basedOn w:val="Normal"/>
    <w:rsid w:val="00040EA8"/>
    <w:pPr>
      <w:tabs>
        <w:tab w:val="center" w:pos="4320"/>
        <w:tab w:val="right" w:pos="8640"/>
      </w:tabs>
    </w:pPr>
  </w:style>
  <w:style w:type="paragraph" w:styleId="Footer">
    <w:name w:val="footer"/>
    <w:basedOn w:val="Normal"/>
    <w:semiHidden/>
    <w:rsid w:val="00040EA8"/>
    <w:pPr>
      <w:tabs>
        <w:tab w:val="center" w:pos="4320"/>
        <w:tab w:val="right" w:pos="8640"/>
      </w:tabs>
    </w:pPr>
  </w:style>
  <w:style w:type="paragraph" w:styleId="ListParagraph">
    <w:name w:val="List Paragraph"/>
    <w:basedOn w:val="Normal"/>
    <w:uiPriority w:val="34"/>
    <w:qFormat/>
    <w:rsid w:val="00BB7D2E"/>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3694F"/>
    <w:rPr>
      <w:rFonts w:ascii="Calibri" w:hAnsi="Calibri"/>
      <w:sz w:val="22"/>
      <w:szCs w:val="22"/>
    </w:rPr>
  </w:style>
  <w:style w:type="paragraph" w:styleId="NormalWeb">
    <w:name w:val="Normal (Web)"/>
    <w:basedOn w:val="Normal"/>
    <w:uiPriority w:val="99"/>
    <w:unhideWhenUsed/>
    <w:rsid w:val="00625A81"/>
    <w:pPr>
      <w:spacing w:before="100" w:beforeAutospacing="1" w:after="100" w:afterAutospacing="1"/>
    </w:pPr>
    <w:rPr>
      <w:rFonts w:ascii="Verdana" w:hAnsi="Verdana"/>
      <w:color w:val="000000"/>
      <w:sz w:val="20"/>
      <w:szCs w:val="20"/>
    </w:rPr>
  </w:style>
  <w:style w:type="character" w:styleId="Hyperlink">
    <w:name w:val="Hyperlink"/>
    <w:basedOn w:val="DefaultParagraphFont"/>
    <w:uiPriority w:val="99"/>
    <w:unhideWhenUsed/>
    <w:rsid w:val="00315A96"/>
    <w:rPr>
      <w:color w:val="0563C1" w:themeColor="hyperlink"/>
      <w:u w:val="single"/>
    </w:rPr>
  </w:style>
  <w:style w:type="character" w:styleId="UnresolvedMention">
    <w:name w:val="Unresolved Mention"/>
    <w:basedOn w:val="DefaultParagraphFont"/>
    <w:uiPriority w:val="99"/>
    <w:semiHidden/>
    <w:unhideWhenUsed/>
    <w:rsid w:val="0031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2697">
      <w:bodyDiv w:val="1"/>
      <w:marLeft w:val="0"/>
      <w:marRight w:val="0"/>
      <w:marTop w:val="0"/>
      <w:marBottom w:val="0"/>
      <w:divBdr>
        <w:top w:val="none" w:sz="0" w:space="0" w:color="auto"/>
        <w:left w:val="none" w:sz="0" w:space="0" w:color="auto"/>
        <w:bottom w:val="none" w:sz="0" w:space="0" w:color="auto"/>
        <w:right w:val="none" w:sz="0" w:space="0" w:color="auto"/>
      </w:divBdr>
      <w:divsChild>
        <w:div w:id="240912890">
          <w:marLeft w:val="0"/>
          <w:marRight w:val="0"/>
          <w:marTop w:val="0"/>
          <w:marBottom w:val="0"/>
          <w:divBdr>
            <w:top w:val="none" w:sz="0" w:space="0" w:color="auto"/>
            <w:left w:val="none" w:sz="0" w:space="0" w:color="auto"/>
            <w:bottom w:val="none" w:sz="0" w:space="0" w:color="auto"/>
            <w:right w:val="none" w:sz="0" w:space="0" w:color="auto"/>
          </w:divBdr>
        </w:div>
        <w:div w:id="32960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13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5383430">
      <w:bodyDiv w:val="1"/>
      <w:marLeft w:val="0"/>
      <w:marRight w:val="0"/>
      <w:marTop w:val="0"/>
      <w:marBottom w:val="0"/>
      <w:divBdr>
        <w:top w:val="none" w:sz="0" w:space="0" w:color="auto"/>
        <w:left w:val="none" w:sz="0" w:space="0" w:color="auto"/>
        <w:bottom w:val="none" w:sz="0" w:space="0" w:color="auto"/>
        <w:right w:val="none" w:sz="0" w:space="0" w:color="auto"/>
      </w:divBdr>
    </w:div>
    <w:div w:id="778571839">
      <w:bodyDiv w:val="1"/>
      <w:marLeft w:val="0"/>
      <w:marRight w:val="0"/>
      <w:marTop w:val="0"/>
      <w:marBottom w:val="0"/>
      <w:divBdr>
        <w:top w:val="none" w:sz="0" w:space="0" w:color="auto"/>
        <w:left w:val="none" w:sz="0" w:space="0" w:color="auto"/>
        <w:bottom w:val="none" w:sz="0" w:space="0" w:color="auto"/>
        <w:right w:val="none" w:sz="0" w:space="0" w:color="auto"/>
      </w:divBdr>
    </w:div>
    <w:div w:id="193327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Links>
    <vt:vector size="12" baseType="variant">
      <vt:variant>
        <vt:i4>1572951</vt:i4>
      </vt:variant>
      <vt:variant>
        <vt:i4>-1</vt:i4>
      </vt:variant>
      <vt:variant>
        <vt:i4>2050</vt:i4>
      </vt:variant>
      <vt:variant>
        <vt:i4>1</vt:i4>
      </vt:variant>
      <vt:variant>
        <vt:lpwstr>541 Second Sheet</vt:lpwstr>
      </vt:variant>
      <vt:variant>
        <vt:lpwstr/>
      </vt:variant>
      <vt:variant>
        <vt:i4>1966112</vt:i4>
      </vt:variant>
      <vt:variant>
        <vt:i4>-1</vt:i4>
      </vt:variant>
      <vt:variant>
        <vt:i4>2054</vt:i4>
      </vt:variant>
      <vt:variant>
        <vt:i4>1</vt:i4>
      </vt:variant>
      <vt:variant>
        <vt:lpwstr>HR LH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2021-11-18T16:25:00Z</dcterms:created>
  <dcterms:modified xsi:type="dcterms:W3CDTF">2021-11-18T16:25:00Z</dcterms:modified>
</cp:coreProperties>
</file>